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1500C" w14:textId="43FAB700" w:rsidR="00EE5445" w:rsidRPr="00D35E34" w:rsidRDefault="00676AE8">
      <w:pPr>
        <w:autoSpaceDE w:val="0"/>
        <w:autoSpaceDN w:val="0"/>
        <w:adjustRightInd w:val="0"/>
        <w:jc w:val="center"/>
        <w:rPr>
          <w:rFonts w:ascii="黑体" w:eastAsia="黑体" w:hAnsi="黑体" w:cs="Times New Roman" w:hint="eastAsia"/>
          <w:bCs/>
          <w:sz w:val="28"/>
          <w:szCs w:val="24"/>
          <w14:ligatures w14:val="none"/>
        </w:rPr>
      </w:pPr>
      <w:r w:rsidRPr="00D35E34">
        <w:rPr>
          <w:rFonts w:ascii="黑体" w:eastAsia="黑体" w:hAnsi="黑体" w:cs="Times New Roman" w:hint="eastAsia"/>
          <w:bCs/>
          <w:sz w:val="28"/>
          <w:szCs w:val="24"/>
          <w14:ligatures w14:val="none"/>
        </w:rPr>
        <w:t>202</w:t>
      </w:r>
      <w:r w:rsidR="00D35E34" w:rsidRPr="00D35E34">
        <w:rPr>
          <w:rFonts w:ascii="黑体" w:eastAsia="黑体" w:hAnsi="黑体" w:cs="Times New Roman" w:hint="eastAsia"/>
          <w:bCs/>
          <w:sz w:val="28"/>
          <w:szCs w:val="24"/>
          <w14:ligatures w14:val="none"/>
        </w:rPr>
        <w:t>6</w:t>
      </w:r>
      <w:r w:rsidRPr="00D35E34">
        <w:rPr>
          <w:rFonts w:ascii="黑体" w:eastAsia="黑体" w:hAnsi="黑体" w:cs="Times New Roman" w:hint="eastAsia"/>
          <w:bCs/>
          <w:sz w:val="28"/>
          <w:szCs w:val="24"/>
          <w14:ligatures w14:val="none"/>
        </w:rPr>
        <w:t>年</w:t>
      </w:r>
      <w:r w:rsidR="00D35E34" w:rsidRPr="00D35E34">
        <w:rPr>
          <w:rFonts w:ascii="黑体" w:eastAsia="黑体" w:hAnsi="黑体" w:cs="Times New Roman" w:hint="eastAsia"/>
          <w:bCs/>
          <w:sz w:val="28"/>
          <w:szCs w:val="24"/>
          <w14:ligatures w14:val="none"/>
        </w:rPr>
        <w:t>中国大学生机械工程创新创意大赛——包装与食品工程创新创意赛</w:t>
      </w:r>
    </w:p>
    <w:p w14:paraId="2861E47F" w14:textId="77777777" w:rsidR="00EE5445" w:rsidRDefault="00676AE8">
      <w:pPr>
        <w:autoSpaceDE w:val="0"/>
        <w:autoSpaceDN w:val="0"/>
        <w:adjustRightInd w:val="0"/>
        <w:spacing w:afterLines="50" w:after="156"/>
        <w:jc w:val="center"/>
        <w:rPr>
          <w:rFonts w:ascii="黑体" w:eastAsia="黑体" w:hAnsi="黑体" w:cs="Times New Roman" w:hint="eastAsia"/>
          <w:bCs/>
          <w:sz w:val="28"/>
          <w:szCs w:val="24"/>
          <w14:ligatures w14:val="none"/>
        </w:rPr>
      </w:pPr>
      <w:r w:rsidRPr="00D35E34">
        <w:rPr>
          <w:rFonts w:ascii="黑体" w:eastAsia="黑体" w:hAnsi="黑体" w:cs="Times New Roman" w:hint="eastAsia"/>
          <w:bCs/>
          <w:sz w:val="28"/>
          <w:szCs w:val="24"/>
          <w14:ligatures w14:val="none"/>
        </w:rPr>
        <w:t>揭榜挂帅类企业指定命题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1542"/>
        <w:gridCol w:w="2319"/>
        <w:gridCol w:w="1581"/>
        <w:gridCol w:w="4294"/>
      </w:tblGrid>
      <w:tr w:rsidR="00C86514" w14:paraId="4B2C8768" w14:textId="77777777" w:rsidTr="00C86514">
        <w:trPr>
          <w:trHeight w:val="577"/>
          <w:jc w:val="center"/>
        </w:trPr>
        <w:tc>
          <w:tcPr>
            <w:tcW w:w="792" w:type="pct"/>
            <w:vAlign w:val="center"/>
          </w:tcPr>
          <w:p w14:paraId="75C6CA09" w14:textId="77777777" w:rsidR="00C86514" w:rsidRDefault="00C86514" w:rsidP="00491A4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命题编号</w:t>
            </w:r>
          </w:p>
        </w:tc>
        <w:tc>
          <w:tcPr>
            <w:tcW w:w="1191" w:type="pct"/>
            <w:vAlign w:val="center"/>
          </w:tcPr>
          <w:p w14:paraId="6641A9F0" w14:textId="2695B0FE" w:rsidR="00C86514" w:rsidRDefault="00180E03" w:rsidP="00491A4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KY20260</w:t>
            </w:r>
            <w:r w:rsidR="00FD533E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812" w:type="pct"/>
            <w:vAlign w:val="center"/>
          </w:tcPr>
          <w:p w14:paraId="002140F8" w14:textId="77777777" w:rsidR="00C86514" w:rsidRDefault="00C86514" w:rsidP="00491A4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命题名称</w:t>
            </w:r>
          </w:p>
        </w:tc>
        <w:tc>
          <w:tcPr>
            <w:tcW w:w="2206" w:type="pct"/>
            <w:vAlign w:val="center"/>
          </w:tcPr>
          <w:p w14:paraId="16C62956" w14:textId="099EC210" w:rsidR="00C86514" w:rsidRDefault="00EE2F9A" w:rsidP="00491A4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EE2F9A">
              <w:rPr>
                <w:rFonts w:ascii="仿宋" w:eastAsia="仿宋" w:hAnsi="仿宋" w:cs="Times New Roman"/>
                <w:sz w:val="24"/>
                <w:szCs w:val="24"/>
              </w:rPr>
              <w:t>果蔬节能降耗热风干燥技术</w:t>
            </w:r>
          </w:p>
        </w:tc>
      </w:tr>
      <w:tr w:rsidR="00C86514" w14:paraId="4B2E8889" w14:textId="77777777" w:rsidTr="00C86514">
        <w:trPr>
          <w:trHeight w:val="839"/>
          <w:jc w:val="center"/>
        </w:trPr>
        <w:tc>
          <w:tcPr>
            <w:tcW w:w="792" w:type="pct"/>
            <w:vAlign w:val="center"/>
          </w:tcPr>
          <w:p w14:paraId="06538DB6" w14:textId="77777777" w:rsidR="00C86514" w:rsidRDefault="00C86514" w:rsidP="00491A4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命题企业</w:t>
            </w:r>
          </w:p>
        </w:tc>
        <w:tc>
          <w:tcPr>
            <w:tcW w:w="1191" w:type="pct"/>
            <w:vAlign w:val="center"/>
          </w:tcPr>
          <w:p w14:paraId="4E703E82" w14:textId="239A3BE0" w:rsidR="00C86514" w:rsidRDefault="00E32F32" w:rsidP="00491A4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bookmarkStart w:id="0" w:name="OLE_LINK1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江苏楷益智能科技股份有限公司</w:t>
            </w:r>
            <w:bookmarkEnd w:id="0"/>
          </w:p>
        </w:tc>
        <w:tc>
          <w:tcPr>
            <w:tcW w:w="812" w:type="pct"/>
            <w:vAlign w:val="center"/>
          </w:tcPr>
          <w:p w14:paraId="431ACE54" w14:textId="77777777" w:rsidR="00C86514" w:rsidRDefault="00C86514" w:rsidP="00491A4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联系人及联系方式</w:t>
            </w:r>
          </w:p>
        </w:tc>
        <w:tc>
          <w:tcPr>
            <w:tcW w:w="2206" w:type="pct"/>
            <w:vAlign w:val="center"/>
          </w:tcPr>
          <w:p w14:paraId="766A42D4" w14:textId="0F29C691" w:rsidR="00C86514" w:rsidRPr="00D47976" w:rsidRDefault="00E32F32" w:rsidP="00491A4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孙芳</w:t>
            </w:r>
          </w:p>
          <w:p w14:paraId="6592C8CF" w14:textId="0D727B51" w:rsidR="00C86514" w:rsidRDefault="00E32F32" w:rsidP="00491A4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13814278708</w:t>
            </w:r>
          </w:p>
        </w:tc>
      </w:tr>
      <w:tr w:rsidR="00C86514" w14:paraId="2EC9F2DA" w14:textId="77777777" w:rsidTr="00C86514">
        <w:trPr>
          <w:trHeight w:val="2255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D9B8" w14:textId="77777777" w:rsidR="00C86514" w:rsidRDefault="00C86514" w:rsidP="00491A4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命题背景</w:t>
            </w:r>
          </w:p>
        </w:tc>
        <w:tc>
          <w:tcPr>
            <w:tcW w:w="4208" w:type="pct"/>
            <w:gridSpan w:val="3"/>
            <w:vAlign w:val="center"/>
          </w:tcPr>
          <w:p w14:paraId="3B8FF393" w14:textId="77777777" w:rsidR="00C13E2F" w:rsidRPr="00C13E2F" w:rsidRDefault="00C13E2F" w:rsidP="00C13E2F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C13E2F">
              <w:rPr>
                <w:rFonts w:ascii="仿宋" w:eastAsia="仿宋" w:hAnsi="仿宋" w:cs="Times New Roman" w:hint="eastAsia"/>
                <w:sz w:val="24"/>
                <w:szCs w:val="24"/>
              </w:rPr>
              <w:t>果蔬干燥是果蔬产后加工的核心关键技术，目前行业生产仍以热风干燥为最主流应用方式。“十四五”</w:t>
            </w:r>
            <w:r w:rsidRPr="00C13E2F">
              <w:rPr>
                <w:rFonts w:ascii="仿宋" w:eastAsia="仿宋" w:hAnsi="仿宋" w:cs="Times New Roman"/>
                <w:sz w:val="24"/>
                <w:szCs w:val="24"/>
              </w:rPr>
              <w:t xml:space="preserve"> 时期国家大力推进</w:t>
            </w:r>
            <w:r w:rsidRPr="00C13E2F"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农产品绿色低碳加工</w:t>
            </w:r>
            <w:r w:rsidRPr="00C13E2F">
              <w:rPr>
                <w:rFonts w:ascii="仿宋" w:eastAsia="仿宋" w:hAnsi="仿宋" w:cs="Times New Roman"/>
                <w:sz w:val="24"/>
                <w:szCs w:val="24"/>
              </w:rPr>
              <w:t>转型，</w:t>
            </w:r>
            <w:r w:rsidRPr="00C13E2F"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节能降耗、低碳提质</w:t>
            </w:r>
            <w:r w:rsidRPr="00C13E2F">
              <w:rPr>
                <w:rFonts w:ascii="仿宋" w:eastAsia="仿宋" w:hAnsi="仿宋" w:cs="Times New Roman"/>
                <w:sz w:val="24"/>
                <w:szCs w:val="24"/>
              </w:rPr>
              <w:t>已成为果蔬干燥领域的重点研究方向与产业刚需。</w:t>
            </w:r>
          </w:p>
          <w:p w14:paraId="1C802971" w14:textId="77777777" w:rsidR="00C13E2F" w:rsidRPr="00C13E2F" w:rsidRDefault="00C13E2F" w:rsidP="00C13E2F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 w:rsidRPr="00C13E2F">
              <w:rPr>
                <w:rFonts w:ascii="仿宋" w:eastAsia="仿宋" w:hAnsi="仿宋" w:cs="Times New Roman" w:hint="eastAsia"/>
                <w:sz w:val="24"/>
                <w:szCs w:val="24"/>
              </w:rPr>
              <w:t>果蔬干燥节能降耗可从装备革新与</w:t>
            </w:r>
            <w:r w:rsidRPr="00C13E2F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工艺优化</w:t>
            </w:r>
            <w:r w:rsidRPr="00C13E2F">
              <w:rPr>
                <w:rFonts w:ascii="仿宋" w:eastAsia="仿宋" w:hAnsi="仿宋" w:cs="Times New Roman" w:hint="eastAsia"/>
                <w:sz w:val="24"/>
                <w:szCs w:val="24"/>
              </w:rPr>
              <w:t>双向切入：装备端，余热热力回收、强化换热技术不断升级，各类新型节能干燥装备持续涌现；工艺端，</w:t>
            </w:r>
            <w:r w:rsidRPr="00C13E2F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通过系统探究不同果蔬原料的干燥规律，绘制专属干燥特性曲线</w:t>
            </w:r>
            <w:r w:rsidRPr="00C13E2F">
              <w:rPr>
                <w:rFonts w:ascii="仿宋" w:eastAsia="仿宋" w:hAnsi="仿宋" w:cs="Times New Roman" w:hint="eastAsia"/>
                <w:sz w:val="24"/>
                <w:szCs w:val="24"/>
              </w:rPr>
              <w:t>，以此为依据研发分区分段独立控温控湿的新型连续化热风干燥设备，</w:t>
            </w:r>
            <w:r w:rsidRPr="00C13E2F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实现设备运行参数与原料干燥特性曲线精准拟合。</w:t>
            </w:r>
          </w:p>
          <w:p w14:paraId="47053B8A" w14:textId="4BFD7821" w:rsidR="00847709" w:rsidRPr="00BB2D1E" w:rsidRDefault="00C13E2F" w:rsidP="00C13E2F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C13E2F">
              <w:rPr>
                <w:rFonts w:ascii="仿宋" w:eastAsia="仿宋" w:hAnsi="仿宋" w:cs="Times New Roman" w:hint="eastAsia"/>
                <w:sz w:val="24"/>
                <w:szCs w:val="24"/>
              </w:rPr>
              <w:t>依托装备与工艺深度协同耦合，可突破传统热风干燥能耗高、控干精度低的痛点，实现果蔬节能降耗</w:t>
            </w:r>
            <w:r w:rsidRPr="00C13E2F">
              <w:rPr>
                <w:rFonts w:ascii="仿宋" w:eastAsia="仿宋" w:hAnsi="仿宋" w:cs="Times New Roman"/>
                <w:sz w:val="24"/>
                <w:szCs w:val="24"/>
              </w:rPr>
              <w:t>+精准干燥双重目标，契合农产品绿色低碳、高效高质的产业发展趋势，也为新型智能化干燥装备研发与产业化应用提供重要研究价值。</w:t>
            </w:r>
          </w:p>
        </w:tc>
      </w:tr>
      <w:tr w:rsidR="00C86514" w14:paraId="0EE75B51" w14:textId="77777777" w:rsidTr="00C86514">
        <w:trPr>
          <w:trHeight w:val="1267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673F" w14:textId="77777777" w:rsidR="00C86514" w:rsidRDefault="00C86514" w:rsidP="00491A4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命题要求</w:t>
            </w:r>
          </w:p>
        </w:tc>
        <w:tc>
          <w:tcPr>
            <w:tcW w:w="4208" w:type="pct"/>
            <w:gridSpan w:val="3"/>
            <w:vAlign w:val="center"/>
          </w:tcPr>
          <w:p w14:paraId="1D638B65" w14:textId="72357E7D" w:rsidR="00C86514" w:rsidRDefault="00C86514" w:rsidP="00491A44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本命题旨在</w:t>
            </w:r>
            <w:r w:rsidR="00C13E2F">
              <w:rPr>
                <w:rFonts w:ascii="仿宋" w:eastAsia="仿宋" w:hAnsi="仿宋" w:cs="Times New Roman" w:hint="eastAsia"/>
                <w:sz w:val="24"/>
                <w:szCs w:val="24"/>
              </w:rPr>
              <w:t>探究果蔬干燥特性，并绘制干燥特性曲线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，提供1</w:t>
            </w:r>
            <w:r w:rsidR="00C13E2F">
              <w:rPr>
                <w:rFonts w:ascii="仿宋" w:eastAsia="仿宋" w:hAnsi="仿宋" w:cs="Times New Roman"/>
                <w:sz w:val="24"/>
                <w:szCs w:val="24"/>
              </w:rPr>
              <w:t>-2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项</w:t>
            </w:r>
            <w:r w:rsidR="00C13E2F">
              <w:rPr>
                <w:rFonts w:ascii="仿宋" w:eastAsia="仿宋" w:hAnsi="仿宋" w:cs="Times New Roman" w:hint="eastAsia"/>
                <w:sz w:val="24"/>
                <w:szCs w:val="24"/>
              </w:rPr>
              <w:t>满足工业化生产需要的大宗果蔬原料精准热风干燥工艺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。</w:t>
            </w:r>
          </w:p>
        </w:tc>
      </w:tr>
      <w:tr w:rsidR="00C86514" w14:paraId="79B7D2A0" w14:textId="77777777" w:rsidTr="00C86514">
        <w:trPr>
          <w:trHeight w:val="1964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D9B0" w14:textId="77777777" w:rsidR="00C86514" w:rsidRDefault="00C86514" w:rsidP="00491A4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技术指标</w:t>
            </w:r>
          </w:p>
        </w:tc>
        <w:tc>
          <w:tcPr>
            <w:tcW w:w="4208" w:type="pct"/>
            <w:gridSpan w:val="3"/>
            <w:vAlign w:val="center"/>
          </w:tcPr>
          <w:p w14:paraId="2DA335A2" w14:textId="26909AE7" w:rsidR="00EE2F9A" w:rsidRDefault="00C86514" w:rsidP="00491A44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1.</w:t>
            </w:r>
            <w:r w:rsidR="00EE2F9A" w:rsidRPr="00EE2F9A">
              <w:rPr>
                <w:rFonts w:ascii="仿宋" w:eastAsia="仿宋" w:hAnsi="仿宋" w:cs="Times New Roman"/>
                <w:sz w:val="24"/>
                <w:szCs w:val="24"/>
              </w:rPr>
              <w:t>工艺与热风干燥装备的拟合匹配度：≥95%；</w:t>
            </w:r>
          </w:p>
          <w:p w14:paraId="201E2E12" w14:textId="113A0DDD" w:rsidR="00C86514" w:rsidRDefault="00EE2F9A" w:rsidP="00491A44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  <w:r w:rsidR="00C86514">
              <w:rPr>
                <w:rFonts w:ascii="仿宋" w:eastAsia="仿宋" w:hAnsi="仿宋" w:cs="Times New Roman"/>
                <w:sz w:val="24"/>
                <w:szCs w:val="24"/>
              </w:rPr>
              <w:t>.</w:t>
            </w:r>
            <w:r w:rsidR="000E54EE" w:rsidRPr="000E54EE">
              <w:rPr>
                <w:rFonts w:ascii="仿宋" w:eastAsia="仿宋" w:hAnsi="仿宋" w:cs="Times New Roman" w:hint="eastAsia"/>
                <w:sz w:val="24"/>
                <w:szCs w:val="24"/>
              </w:rPr>
              <w:t>相对传统热风干燥节能率：≥</w:t>
            </w:r>
            <w:r w:rsidR="000E54EE" w:rsidRPr="000E54EE">
              <w:rPr>
                <w:rFonts w:ascii="仿宋" w:eastAsia="仿宋" w:hAnsi="仿宋" w:cs="Times New Roman"/>
                <w:sz w:val="24"/>
                <w:szCs w:val="24"/>
              </w:rPr>
              <w:t>18%</w:t>
            </w:r>
            <w:r w:rsidR="00C86514">
              <w:rPr>
                <w:rFonts w:ascii="仿宋" w:eastAsia="仿宋" w:hAnsi="仿宋" w:cs="Times New Roman" w:hint="eastAsia"/>
                <w:sz w:val="24"/>
                <w:szCs w:val="24"/>
              </w:rPr>
              <w:t>；</w:t>
            </w:r>
          </w:p>
          <w:p w14:paraId="0B0CD025" w14:textId="5C2D7615" w:rsidR="00C86514" w:rsidRDefault="00EE2F9A" w:rsidP="00491A44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</w:t>
            </w:r>
            <w:r w:rsidR="00C86514">
              <w:rPr>
                <w:rFonts w:ascii="仿宋" w:eastAsia="仿宋" w:hAnsi="仿宋" w:cs="Times New Roman" w:hint="eastAsia"/>
                <w:sz w:val="24"/>
                <w:szCs w:val="24"/>
              </w:rPr>
              <w:t>.</w:t>
            </w:r>
            <w:r w:rsidR="000E54EE" w:rsidRPr="000E54EE">
              <w:rPr>
                <w:rFonts w:ascii="仿宋" w:eastAsia="仿宋" w:hAnsi="仿宋" w:cs="Times New Roman" w:hint="eastAsia"/>
                <w:sz w:val="24"/>
                <w:szCs w:val="24"/>
              </w:rPr>
              <w:t>成品含水率均匀度偏差：≤</w:t>
            </w:r>
            <w:r w:rsidR="000E54EE" w:rsidRPr="000E54EE">
              <w:rPr>
                <w:rFonts w:ascii="仿宋" w:eastAsia="仿宋" w:hAnsi="仿宋" w:cs="Times New Roman"/>
                <w:sz w:val="24"/>
                <w:szCs w:val="24"/>
              </w:rPr>
              <w:t>1.0%</w:t>
            </w:r>
            <w:r w:rsidR="00C86514">
              <w:rPr>
                <w:rFonts w:ascii="仿宋" w:eastAsia="仿宋" w:hAnsi="仿宋" w:cs="Times New Roman" w:hint="eastAsia"/>
                <w:sz w:val="24"/>
                <w:szCs w:val="24"/>
              </w:rPr>
              <w:t>；</w:t>
            </w:r>
          </w:p>
          <w:p w14:paraId="0599D61D" w14:textId="493C1A67" w:rsidR="00C86514" w:rsidRDefault="00EE2F9A" w:rsidP="00491A44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4</w:t>
            </w:r>
            <w:r w:rsidR="00C86514">
              <w:rPr>
                <w:rFonts w:ascii="仿宋" w:eastAsia="仿宋" w:hAnsi="仿宋" w:cs="Times New Roman" w:hint="eastAsia"/>
                <w:sz w:val="24"/>
                <w:szCs w:val="24"/>
              </w:rPr>
              <w:t>.</w:t>
            </w:r>
            <w:r w:rsidR="000E54EE" w:rsidRPr="000E54EE">
              <w:rPr>
                <w:rFonts w:ascii="仿宋" w:eastAsia="仿宋" w:hAnsi="仿宋" w:cs="Times New Roman" w:hint="eastAsia"/>
                <w:sz w:val="24"/>
                <w:szCs w:val="24"/>
              </w:rPr>
              <w:t>果蔬色泽保留率：≥</w:t>
            </w:r>
            <w:r w:rsidR="000E54EE" w:rsidRPr="000E54EE">
              <w:rPr>
                <w:rFonts w:ascii="仿宋" w:eastAsia="仿宋" w:hAnsi="仿宋" w:cs="Times New Roman"/>
                <w:sz w:val="24"/>
                <w:szCs w:val="24"/>
              </w:rPr>
              <w:t>90%</w:t>
            </w:r>
            <w:r w:rsidR="000E54EE">
              <w:rPr>
                <w:rFonts w:ascii="仿宋" w:eastAsia="仿宋" w:hAnsi="仿宋" w:cs="Times New Roman" w:hint="eastAsia"/>
                <w:sz w:val="24"/>
                <w:szCs w:val="24"/>
              </w:rPr>
              <w:t>，</w:t>
            </w:r>
            <w:r w:rsidR="000E54EE" w:rsidRPr="000E54EE">
              <w:rPr>
                <w:rFonts w:ascii="仿宋" w:eastAsia="仿宋" w:hAnsi="仿宋" w:cs="Times New Roman" w:hint="eastAsia"/>
                <w:sz w:val="24"/>
                <w:szCs w:val="24"/>
              </w:rPr>
              <w:t>维生素等营养成分留存率：≥</w:t>
            </w:r>
            <w:r w:rsidR="000E54EE" w:rsidRPr="000E54EE">
              <w:rPr>
                <w:rFonts w:ascii="仿宋" w:eastAsia="仿宋" w:hAnsi="仿宋" w:cs="Times New Roman"/>
                <w:sz w:val="24"/>
                <w:szCs w:val="24"/>
              </w:rPr>
              <w:t>85%</w:t>
            </w:r>
            <w:r w:rsidR="00F762B1">
              <w:rPr>
                <w:rFonts w:ascii="仿宋" w:eastAsia="仿宋" w:hAnsi="仿宋" w:cs="Times New Roman" w:hint="eastAsia"/>
                <w:sz w:val="24"/>
                <w:szCs w:val="24"/>
              </w:rPr>
              <w:t>.</w:t>
            </w:r>
          </w:p>
        </w:tc>
      </w:tr>
      <w:tr w:rsidR="00C86514" w14:paraId="1F228C4D" w14:textId="77777777" w:rsidTr="00C86514">
        <w:trPr>
          <w:trHeight w:val="2004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37E4" w14:textId="77777777" w:rsidR="00C86514" w:rsidRDefault="00C86514" w:rsidP="00491A4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成果形式</w:t>
            </w:r>
          </w:p>
        </w:tc>
        <w:tc>
          <w:tcPr>
            <w:tcW w:w="4208" w:type="pct"/>
            <w:gridSpan w:val="3"/>
            <w:vAlign w:val="center"/>
          </w:tcPr>
          <w:p w14:paraId="6824F1BA" w14:textId="77777777" w:rsidR="00C86514" w:rsidRDefault="00C86514" w:rsidP="00491A44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作品需最终提供如下成果，其中作品方案为必交项，其余成果为加分项。</w:t>
            </w:r>
          </w:p>
          <w:p w14:paraId="640E9978" w14:textId="661269B7" w:rsidR="00C86514" w:rsidRPr="00FD533E" w:rsidRDefault="00C86514" w:rsidP="00FD533E">
            <w:pPr>
              <w:pStyle w:val="ae"/>
              <w:adjustRightInd w:val="0"/>
              <w:snapToGrid w:val="0"/>
              <w:spacing w:line="360" w:lineRule="exact"/>
              <w:ind w:left="44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180E03">
              <w:rPr>
                <w:rFonts w:ascii="仿宋" w:eastAsia="仿宋" w:hAnsi="仿宋" w:cs="Times New Roman" w:hint="eastAsia"/>
                <w:sz w:val="24"/>
                <w:szCs w:val="24"/>
              </w:rPr>
              <w:t>作品方案：记录项目的研究背景、技术实现、测量数据、实验结果及数据分析。</w:t>
            </w:r>
          </w:p>
        </w:tc>
      </w:tr>
      <w:tr w:rsidR="00C86514" w14:paraId="153AA36C" w14:textId="77777777" w:rsidTr="00C86514">
        <w:trPr>
          <w:trHeight w:val="612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3B8B" w14:textId="77777777" w:rsidR="00C86514" w:rsidRDefault="00C86514" w:rsidP="00491A4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完成时间</w:t>
            </w:r>
          </w:p>
        </w:tc>
        <w:tc>
          <w:tcPr>
            <w:tcW w:w="4208" w:type="pct"/>
            <w:gridSpan w:val="3"/>
            <w:vAlign w:val="center"/>
          </w:tcPr>
          <w:p w14:paraId="7892079A" w14:textId="77777777" w:rsidR="00C86514" w:rsidRDefault="00C86514" w:rsidP="00491A44">
            <w:pPr>
              <w:adjustRightInd w:val="0"/>
              <w:snapToGrid w:val="0"/>
              <w:spacing w:line="360" w:lineRule="exact"/>
              <w:ind w:firstLineChars="179" w:firstLine="43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E21152">
              <w:rPr>
                <w:rFonts w:ascii="仿宋" w:eastAsia="仿宋" w:hAnsi="仿宋" w:cs="Times New Roman" w:hint="eastAsia"/>
                <w:sz w:val="24"/>
                <w:szCs w:val="24"/>
              </w:rPr>
              <w:t>具体时间安排见大赛公告。</w:t>
            </w:r>
          </w:p>
        </w:tc>
      </w:tr>
      <w:tr w:rsidR="00C86514" w14:paraId="0CC87AC2" w14:textId="77777777" w:rsidTr="00C86514">
        <w:trPr>
          <w:trHeight w:val="2471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1F1C" w14:textId="77777777" w:rsidR="00C86514" w:rsidRDefault="00C86514" w:rsidP="00491A4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lastRenderedPageBreak/>
              <w:t>其它要求</w:t>
            </w:r>
          </w:p>
        </w:tc>
        <w:tc>
          <w:tcPr>
            <w:tcW w:w="4208" w:type="pct"/>
            <w:gridSpan w:val="3"/>
            <w:vAlign w:val="center"/>
          </w:tcPr>
          <w:p w14:paraId="5162237A" w14:textId="3A57EC0A" w:rsidR="00C86514" w:rsidRDefault="00C86514" w:rsidP="00491A44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本项目建议团队成员应具有相关专业背景。企业将为项目提供必要的技术支持，并解答相关技术问题。</w:t>
            </w:r>
          </w:p>
          <w:p w14:paraId="3CF7E2E7" w14:textId="77777777" w:rsidR="00C86514" w:rsidRDefault="00C86514" w:rsidP="00491A44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技术保密：项目过程中企业提供的数据、文档、技术资料等信息均为企业所有，团队须严格遵循企业所制定的相关保密规定，确保不出现任何形式的泄密或违规使用情况。</w:t>
            </w:r>
          </w:p>
        </w:tc>
      </w:tr>
    </w:tbl>
    <w:p w14:paraId="0CBF342C" w14:textId="77777777" w:rsidR="00EE5445" w:rsidRDefault="00EE5445" w:rsidP="00C86514">
      <w:pPr>
        <w:autoSpaceDE w:val="0"/>
        <w:autoSpaceDN w:val="0"/>
        <w:adjustRightInd w:val="0"/>
        <w:spacing w:afterLines="50" w:after="156"/>
        <w:jc w:val="center"/>
        <w:rPr>
          <w:rFonts w:hint="eastAsia"/>
        </w:rPr>
      </w:pPr>
    </w:p>
    <w:sectPr w:rsidR="00EE5445" w:rsidSect="00D35E3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450C3" w14:textId="77777777" w:rsidR="008A6E82" w:rsidRDefault="008A6E82" w:rsidP="00D47976">
      <w:pPr>
        <w:rPr>
          <w:rFonts w:hint="eastAsia"/>
        </w:rPr>
      </w:pPr>
      <w:r>
        <w:separator/>
      </w:r>
    </w:p>
  </w:endnote>
  <w:endnote w:type="continuationSeparator" w:id="0">
    <w:p w14:paraId="005DB427" w14:textId="77777777" w:rsidR="008A6E82" w:rsidRDefault="008A6E82" w:rsidP="00D4797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EA3CA" w14:textId="77777777" w:rsidR="008A6E82" w:rsidRDefault="008A6E82" w:rsidP="00D47976">
      <w:pPr>
        <w:rPr>
          <w:rFonts w:hint="eastAsia"/>
        </w:rPr>
      </w:pPr>
      <w:r>
        <w:separator/>
      </w:r>
    </w:p>
  </w:footnote>
  <w:footnote w:type="continuationSeparator" w:id="0">
    <w:p w14:paraId="39EE32CE" w14:textId="77777777" w:rsidR="008A6E82" w:rsidRDefault="008A6E82" w:rsidP="00D4797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33143"/>
    <w:multiLevelType w:val="multilevel"/>
    <w:tmpl w:val="1EE33143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8B94414"/>
    <w:multiLevelType w:val="hybridMultilevel"/>
    <w:tmpl w:val="E67A783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75032750">
    <w:abstractNumId w:val="0"/>
  </w:num>
  <w:num w:numId="2" w16cid:durableId="1026173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369"/>
    <w:rsid w:val="0007756A"/>
    <w:rsid w:val="00086E35"/>
    <w:rsid w:val="00092604"/>
    <w:rsid w:val="000B4EDE"/>
    <w:rsid w:val="000C269D"/>
    <w:rsid w:val="000D2649"/>
    <w:rsid w:val="000E54EE"/>
    <w:rsid w:val="00132C4D"/>
    <w:rsid w:val="0017230C"/>
    <w:rsid w:val="00180E03"/>
    <w:rsid w:val="001841BE"/>
    <w:rsid w:val="001D46B2"/>
    <w:rsid w:val="001D739C"/>
    <w:rsid w:val="001F2A09"/>
    <w:rsid w:val="0020043F"/>
    <w:rsid w:val="00211935"/>
    <w:rsid w:val="002139D1"/>
    <w:rsid w:val="00237229"/>
    <w:rsid w:val="00254A9F"/>
    <w:rsid w:val="00276C66"/>
    <w:rsid w:val="002A6243"/>
    <w:rsid w:val="002B186A"/>
    <w:rsid w:val="002C54CD"/>
    <w:rsid w:val="00304870"/>
    <w:rsid w:val="00381525"/>
    <w:rsid w:val="003824E9"/>
    <w:rsid w:val="00394CEF"/>
    <w:rsid w:val="00396899"/>
    <w:rsid w:val="003A10B5"/>
    <w:rsid w:val="003E4A20"/>
    <w:rsid w:val="003E5D84"/>
    <w:rsid w:val="003F0A65"/>
    <w:rsid w:val="00411742"/>
    <w:rsid w:val="00414A46"/>
    <w:rsid w:val="0042338E"/>
    <w:rsid w:val="00453D6A"/>
    <w:rsid w:val="00481BF4"/>
    <w:rsid w:val="00493CF0"/>
    <w:rsid w:val="004A580D"/>
    <w:rsid w:val="004D7AB2"/>
    <w:rsid w:val="00536E8E"/>
    <w:rsid w:val="00553972"/>
    <w:rsid w:val="005928D0"/>
    <w:rsid w:val="005C0B7C"/>
    <w:rsid w:val="005C1091"/>
    <w:rsid w:val="00626198"/>
    <w:rsid w:val="00653D59"/>
    <w:rsid w:val="00674F08"/>
    <w:rsid w:val="00676AE8"/>
    <w:rsid w:val="00684758"/>
    <w:rsid w:val="006A0FF9"/>
    <w:rsid w:val="00763F9D"/>
    <w:rsid w:val="00770236"/>
    <w:rsid w:val="00770F55"/>
    <w:rsid w:val="00795778"/>
    <w:rsid w:val="007C339F"/>
    <w:rsid w:val="007D24AF"/>
    <w:rsid w:val="008005D1"/>
    <w:rsid w:val="00812791"/>
    <w:rsid w:val="008216C9"/>
    <w:rsid w:val="00835561"/>
    <w:rsid w:val="00843A1A"/>
    <w:rsid w:val="00847709"/>
    <w:rsid w:val="0087508D"/>
    <w:rsid w:val="00892C31"/>
    <w:rsid w:val="008A6E82"/>
    <w:rsid w:val="008B628B"/>
    <w:rsid w:val="008C0EF9"/>
    <w:rsid w:val="008E2133"/>
    <w:rsid w:val="008F7DD3"/>
    <w:rsid w:val="0091277B"/>
    <w:rsid w:val="00946CF8"/>
    <w:rsid w:val="00957DB5"/>
    <w:rsid w:val="0096175F"/>
    <w:rsid w:val="00974B02"/>
    <w:rsid w:val="009C2C94"/>
    <w:rsid w:val="00A000B9"/>
    <w:rsid w:val="00A07061"/>
    <w:rsid w:val="00A5180C"/>
    <w:rsid w:val="00A54277"/>
    <w:rsid w:val="00A71F4A"/>
    <w:rsid w:val="00A8013A"/>
    <w:rsid w:val="00AA1416"/>
    <w:rsid w:val="00AB2417"/>
    <w:rsid w:val="00B579E3"/>
    <w:rsid w:val="00BB33C3"/>
    <w:rsid w:val="00C13E2F"/>
    <w:rsid w:val="00C14756"/>
    <w:rsid w:val="00C25369"/>
    <w:rsid w:val="00C6251F"/>
    <w:rsid w:val="00C62799"/>
    <w:rsid w:val="00C759FE"/>
    <w:rsid w:val="00C86514"/>
    <w:rsid w:val="00C94F5F"/>
    <w:rsid w:val="00C957F7"/>
    <w:rsid w:val="00CD47A6"/>
    <w:rsid w:val="00CE4D63"/>
    <w:rsid w:val="00D1068D"/>
    <w:rsid w:val="00D35E34"/>
    <w:rsid w:val="00D36B96"/>
    <w:rsid w:val="00D47976"/>
    <w:rsid w:val="00D8780C"/>
    <w:rsid w:val="00DA70BC"/>
    <w:rsid w:val="00DB2C13"/>
    <w:rsid w:val="00E152E6"/>
    <w:rsid w:val="00E21152"/>
    <w:rsid w:val="00E32F32"/>
    <w:rsid w:val="00E34CA5"/>
    <w:rsid w:val="00E441EC"/>
    <w:rsid w:val="00E50B41"/>
    <w:rsid w:val="00E71293"/>
    <w:rsid w:val="00E725A4"/>
    <w:rsid w:val="00E84B9B"/>
    <w:rsid w:val="00E9069F"/>
    <w:rsid w:val="00EC4477"/>
    <w:rsid w:val="00EC578B"/>
    <w:rsid w:val="00EE2F9A"/>
    <w:rsid w:val="00EE5445"/>
    <w:rsid w:val="00EF3887"/>
    <w:rsid w:val="00F40214"/>
    <w:rsid w:val="00F762B1"/>
    <w:rsid w:val="00FB4220"/>
    <w:rsid w:val="00FD533E"/>
    <w:rsid w:val="00FF20D9"/>
    <w:rsid w:val="1D2920ED"/>
    <w:rsid w:val="2F422FF1"/>
    <w:rsid w:val="35A8095F"/>
    <w:rsid w:val="36B6623F"/>
    <w:rsid w:val="4D49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6F1DC7"/>
  <w15:docId w15:val="{4415DF5E-0131-43F6-BE33-033F4DA3A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f1">
    <w:name w:val="Revision"/>
    <w:hidden/>
    <w:uiPriority w:val="99"/>
    <w:unhideWhenUsed/>
    <w:rsid w:val="005C0B7C"/>
    <w:rPr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423</Words>
  <Characters>446</Characters>
  <Application>Microsoft Office Word</Application>
  <DocSecurity>0</DocSecurity>
  <Lines>26</Lines>
  <Paragraphs>31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 丹</dc:creator>
  <cp:lastModifiedBy>嘉欣 田</cp:lastModifiedBy>
  <cp:revision>10</cp:revision>
  <cp:lastPrinted>2025-07-01T08:05:00Z</cp:lastPrinted>
  <dcterms:created xsi:type="dcterms:W3CDTF">2026-05-09T02:00:00Z</dcterms:created>
  <dcterms:modified xsi:type="dcterms:W3CDTF">2026-05-09T08:56:00Z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eyJoZGlkIjoiNWUyOTRhOGU5ZjZjN2ZiNzUxYWI0MjNkYmM4OGU4MmIiLCJ1c2VySWQiOiIzOTcwMzAzNDIifQ==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1C34E09E05084E41A633B4FE3E8F21F5_12</vt:lpwstr>
  </property>
</Properties>
</file>